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95F7" w14:textId="77777777" w:rsidR="00281533" w:rsidRPr="002A18B4" w:rsidRDefault="00281533" w:rsidP="00D23F8C">
      <w:pPr>
        <w:jc w:val="center"/>
        <w:rPr>
          <w:sz w:val="16"/>
          <w:szCs w:val="16"/>
        </w:rPr>
      </w:pPr>
    </w:p>
    <w:p w14:paraId="259E187F" w14:textId="77777777" w:rsidR="00D23F8C" w:rsidRPr="002F0760" w:rsidRDefault="00D23F8C" w:rsidP="002A18B4">
      <w:pPr>
        <w:spacing w:after="0"/>
        <w:jc w:val="center"/>
        <w:rPr>
          <w:b/>
          <w:sz w:val="48"/>
          <w:szCs w:val="48"/>
        </w:rPr>
      </w:pPr>
      <w:r w:rsidRPr="002F0760">
        <w:rPr>
          <w:b/>
          <w:sz w:val="48"/>
          <w:szCs w:val="48"/>
        </w:rPr>
        <w:t>AGENDA</w:t>
      </w:r>
    </w:p>
    <w:p w14:paraId="3D1E8BF7" w14:textId="77777777" w:rsidR="00D23F8C" w:rsidRDefault="006A0183" w:rsidP="002A18B4">
      <w:pPr>
        <w:spacing w:after="0" w:line="240" w:lineRule="auto"/>
        <w:rPr>
          <w:b/>
          <w:sz w:val="28"/>
          <w:szCs w:val="28"/>
        </w:rPr>
      </w:pPr>
      <w:r w:rsidRPr="006A0183">
        <w:rPr>
          <w:b/>
          <w:sz w:val="28"/>
          <w:szCs w:val="28"/>
        </w:rPr>
        <w:t>School Accountability Committee (SAC)</w:t>
      </w:r>
    </w:p>
    <w:p w14:paraId="57EC55AD" w14:textId="60B95D9A" w:rsidR="006A0183" w:rsidRDefault="004C6316" w:rsidP="002A18B4">
      <w:pPr>
        <w:spacing w:after="0" w:line="240" w:lineRule="auto"/>
        <w:rPr>
          <w:b/>
          <w:sz w:val="28"/>
          <w:szCs w:val="28"/>
        </w:rPr>
      </w:pPr>
      <w:r>
        <w:rPr>
          <w:b/>
          <w:sz w:val="28"/>
          <w:szCs w:val="28"/>
        </w:rPr>
        <w:t>November 15, 2023</w:t>
      </w:r>
    </w:p>
    <w:p w14:paraId="209FAA9C" w14:textId="24EDB79B" w:rsidR="006A0183" w:rsidRDefault="006975A9" w:rsidP="002A18B4">
      <w:pPr>
        <w:spacing w:after="0" w:line="240" w:lineRule="auto"/>
        <w:rPr>
          <w:b/>
          <w:sz w:val="28"/>
          <w:szCs w:val="28"/>
        </w:rPr>
      </w:pPr>
      <w:r>
        <w:rPr>
          <w:b/>
          <w:sz w:val="28"/>
          <w:szCs w:val="28"/>
        </w:rPr>
        <w:t>5:</w:t>
      </w:r>
      <w:r w:rsidR="002C0138">
        <w:rPr>
          <w:b/>
          <w:sz w:val="28"/>
          <w:szCs w:val="28"/>
        </w:rPr>
        <w:t>30</w:t>
      </w:r>
      <w:r w:rsidR="006A0183">
        <w:rPr>
          <w:b/>
          <w:sz w:val="28"/>
          <w:szCs w:val="28"/>
        </w:rPr>
        <w:t xml:space="preserve"> – </w:t>
      </w:r>
      <w:r>
        <w:rPr>
          <w:b/>
          <w:sz w:val="28"/>
          <w:szCs w:val="28"/>
        </w:rPr>
        <w:t>6</w:t>
      </w:r>
      <w:r w:rsidR="003111AA">
        <w:rPr>
          <w:b/>
          <w:sz w:val="28"/>
          <w:szCs w:val="28"/>
        </w:rPr>
        <w:t>:</w:t>
      </w:r>
      <w:r w:rsidR="002C0138">
        <w:rPr>
          <w:b/>
          <w:sz w:val="28"/>
          <w:szCs w:val="28"/>
        </w:rPr>
        <w:t>30</w:t>
      </w:r>
      <w:r w:rsidR="006A0183">
        <w:rPr>
          <w:b/>
          <w:sz w:val="28"/>
          <w:szCs w:val="28"/>
        </w:rPr>
        <w:t xml:space="preserve"> PM</w:t>
      </w:r>
    </w:p>
    <w:tbl>
      <w:tblPr>
        <w:tblStyle w:val="TableGrid"/>
        <w:tblW w:w="0" w:type="auto"/>
        <w:jc w:val="center"/>
        <w:tblLook w:val="04A0" w:firstRow="1" w:lastRow="0" w:firstColumn="1" w:lastColumn="0" w:noHBand="0" w:noVBand="1"/>
      </w:tblPr>
      <w:tblGrid>
        <w:gridCol w:w="4675"/>
        <w:gridCol w:w="4675"/>
      </w:tblGrid>
      <w:tr w:rsidR="000D2077" w14:paraId="4FA4D4C7" w14:textId="77777777" w:rsidTr="000D2077">
        <w:trPr>
          <w:jc w:val="center"/>
        </w:trPr>
        <w:tc>
          <w:tcPr>
            <w:tcW w:w="4675" w:type="dxa"/>
          </w:tcPr>
          <w:p w14:paraId="2B0647CC" w14:textId="77777777" w:rsidR="000D2077" w:rsidRDefault="003776C4" w:rsidP="000D2077">
            <w:pPr>
              <w:jc w:val="center"/>
              <w:rPr>
                <w:b/>
                <w:sz w:val="24"/>
                <w:szCs w:val="24"/>
              </w:rPr>
            </w:pPr>
            <w:r>
              <w:rPr>
                <w:b/>
                <w:sz w:val="24"/>
                <w:szCs w:val="24"/>
              </w:rPr>
              <w:t>Discussion Items</w:t>
            </w:r>
          </w:p>
        </w:tc>
        <w:tc>
          <w:tcPr>
            <w:tcW w:w="4675" w:type="dxa"/>
          </w:tcPr>
          <w:p w14:paraId="2AFD39F2" w14:textId="77777777" w:rsidR="000D2077" w:rsidRDefault="000D2077" w:rsidP="000D2077">
            <w:pPr>
              <w:jc w:val="center"/>
              <w:rPr>
                <w:b/>
                <w:sz w:val="24"/>
                <w:szCs w:val="24"/>
              </w:rPr>
            </w:pPr>
            <w:r>
              <w:rPr>
                <w:b/>
                <w:sz w:val="24"/>
                <w:szCs w:val="24"/>
              </w:rPr>
              <w:t>Notes</w:t>
            </w:r>
          </w:p>
        </w:tc>
      </w:tr>
      <w:tr w:rsidR="000D2077" w14:paraId="08691845" w14:textId="77777777" w:rsidTr="000D2077">
        <w:trPr>
          <w:jc w:val="center"/>
        </w:trPr>
        <w:tc>
          <w:tcPr>
            <w:tcW w:w="4675" w:type="dxa"/>
          </w:tcPr>
          <w:p w14:paraId="0183A44C" w14:textId="62663F13" w:rsidR="00A12A18" w:rsidRPr="00A12A18" w:rsidRDefault="006E485C" w:rsidP="00EE12E5">
            <w:pPr>
              <w:rPr>
                <w:sz w:val="24"/>
                <w:szCs w:val="24"/>
              </w:rPr>
            </w:pPr>
            <w:r>
              <w:rPr>
                <w:sz w:val="24"/>
                <w:szCs w:val="24"/>
              </w:rPr>
              <w:t xml:space="preserve">1. </w:t>
            </w:r>
            <w:r w:rsidR="006E0F3E">
              <w:rPr>
                <w:sz w:val="24"/>
                <w:szCs w:val="24"/>
              </w:rPr>
              <w:t>SAC By Laws and Introductions</w:t>
            </w:r>
            <w:r w:rsidR="00EE12E5">
              <w:rPr>
                <w:sz w:val="24"/>
                <w:szCs w:val="24"/>
              </w:rPr>
              <w:t xml:space="preserve"> – </w:t>
            </w:r>
            <w:r w:rsidR="00B921BE">
              <w:rPr>
                <w:sz w:val="24"/>
                <w:szCs w:val="24"/>
              </w:rPr>
              <w:t>I</w:t>
            </w:r>
            <w:r w:rsidR="00EE12E5" w:rsidRPr="00EE12E5">
              <w:rPr>
                <w:i/>
                <w:sz w:val="24"/>
                <w:szCs w:val="24"/>
              </w:rPr>
              <w:t>s there anything we should add to this Agenda</w:t>
            </w:r>
            <w:r w:rsidR="00B921BE">
              <w:rPr>
                <w:i/>
                <w:sz w:val="24"/>
                <w:szCs w:val="24"/>
              </w:rPr>
              <w:t>?</w:t>
            </w:r>
            <w:r w:rsidR="00EE12E5" w:rsidRPr="00EE12E5">
              <w:rPr>
                <w:i/>
                <w:sz w:val="24"/>
                <w:szCs w:val="24"/>
              </w:rPr>
              <w:t xml:space="preserve"> If we do not add it now, we cannot talk about it until next time.</w:t>
            </w:r>
            <w:r w:rsidR="00EE12E5">
              <w:rPr>
                <w:sz w:val="24"/>
                <w:szCs w:val="24"/>
              </w:rPr>
              <w:t xml:space="preserve"> </w:t>
            </w:r>
          </w:p>
        </w:tc>
        <w:tc>
          <w:tcPr>
            <w:tcW w:w="4675" w:type="dxa"/>
          </w:tcPr>
          <w:p w14:paraId="3242AE75" w14:textId="2AE84C22" w:rsidR="000D2077" w:rsidRPr="00092944" w:rsidRDefault="00092944" w:rsidP="000D2077">
            <w:pPr>
              <w:jc w:val="center"/>
              <w:rPr>
                <w:bCs/>
                <w:sz w:val="24"/>
                <w:szCs w:val="24"/>
              </w:rPr>
            </w:pPr>
            <w:r w:rsidRPr="00092944">
              <w:rPr>
                <w:bCs/>
                <w:sz w:val="24"/>
                <w:szCs w:val="24"/>
              </w:rPr>
              <w:t>For future meetings: need to be able to turn on exterior lights by office.</w:t>
            </w:r>
          </w:p>
          <w:p w14:paraId="432B96D8" w14:textId="77777777" w:rsidR="00213AB6" w:rsidRDefault="00213AB6" w:rsidP="000D2077">
            <w:pPr>
              <w:jc w:val="center"/>
              <w:rPr>
                <w:b/>
                <w:sz w:val="24"/>
                <w:szCs w:val="24"/>
              </w:rPr>
            </w:pPr>
          </w:p>
          <w:p w14:paraId="7A46C7BA" w14:textId="77777777" w:rsidR="00213AB6" w:rsidRDefault="00213AB6" w:rsidP="000D2077">
            <w:pPr>
              <w:jc w:val="center"/>
              <w:rPr>
                <w:b/>
                <w:sz w:val="24"/>
                <w:szCs w:val="24"/>
              </w:rPr>
            </w:pPr>
          </w:p>
        </w:tc>
      </w:tr>
      <w:tr w:rsidR="004F169E" w14:paraId="4522CB9A" w14:textId="77777777" w:rsidTr="000D2077">
        <w:trPr>
          <w:jc w:val="center"/>
        </w:trPr>
        <w:tc>
          <w:tcPr>
            <w:tcW w:w="4675" w:type="dxa"/>
          </w:tcPr>
          <w:p w14:paraId="3FD45CBE" w14:textId="339D511E" w:rsidR="00B921BE" w:rsidRPr="0075510D" w:rsidRDefault="004F169E" w:rsidP="0075510D">
            <w:pPr>
              <w:rPr>
                <w:sz w:val="24"/>
                <w:szCs w:val="24"/>
              </w:rPr>
            </w:pPr>
            <w:r>
              <w:rPr>
                <w:sz w:val="24"/>
                <w:szCs w:val="24"/>
              </w:rPr>
              <w:t xml:space="preserve">2. </w:t>
            </w:r>
            <w:r w:rsidR="006E0F3E">
              <w:rPr>
                <w:sz w:val="24"/>
                <w:szCs w:val="24"/>
              </w:rPr>
              <w:t>Topics</w:t>
            </w:r>
          </w:p>
          <w:p w14:paraId="291F42EA" w14:textId="4E61F526" w:rsidR="00FD65F8" w:rsidRDefault="00FD65F8" w:rsidP="0003186D">
            <w:pPr>
              <w:pStyle w:val="ListParagraph"/>
              <w:numPr>
                <w:ilvl w:val="0"/>
                <w:numId w:val="6"/>
              </w:numPr>
              <w:rPr>
                <w:sz w:val="24"/>
                <w:szCs w:val="24"/>
              </w:rPr>
            </w:pPr>
            <w:r>
              <w:rPr>
                <w:sz w:val="24"/>
                <w:szCs w:val="24"/>
              </w:rPr>
              <w:t>MLO Funding: Security Vs. Salaries</w:t>
            </w:r>
          </w:p>
          <w:p w14:paraId="0FFFA2AB" w14:textId="123BAB6C" w:rsidR="00FD65F8" w:rsidRPr="00FD65F8" w:rsidRDefault="004C6316" w:rsidP="00FD65F8">
            <w:pPr>
              <w:pStyle w:val="ListParagraph"/>
              <w:numPr>
                <w:ilvl w:val="0"/>
                <w:numId w:val="6"/>
              </w:numPr>
              <w:rPr>
                <w:sz w:val="24"/>
                <w:szCs w:val="24"/>
              </w:rPr>
            </w:pPr>
            <w:r>
              <w:rPr>
                <w:sz w:val="24"/>
                <w:szCs w:val="24"/>
              </w:rPr>
              <w:t>Community Engagement Events</w:t>
            </w:r>
            <w:r w:rsidR="00FD65F8">
              <w:rPr>
                <w:sz w:val="24"/>
                <w:szCs w:val="24"/>
              </w:rPr>
              <w:t>: Art Show 3/2, Make &amp; Take 3/9</w:t>
            </w:r>
          </w:p>
          <w:p w14:paraId="1EF81953" w14:textId="29D344F7" w:rsidR="00290855" w:rsidRPr="0003186D" w:rsidRDefault="00290855" w:rsidP="0075510D">
            <w:pPr>
              <w:pStyle w:val="ListParagraph"/>
              <w:rPr>
                <w:sz w:val="24"/>
                <w:szCs w:val="24"/>
              </w:rPr>
            </w:pPr>
          </w:p>
        </w:tc>
        <w:tc>
          <w:tcPr>
            <w:tcW w:w="4675" w:type="dxa"/>
          </w:tcPr>
          <w:p w14:paraId="0A31C994" w14:textId="77777777" w:rsidR="00D13C3F" w:rsidRDefault="00D13C3F" w:rsidP="000D2077">
            <w:pPr>
              <w:jc w:val="center"/>
              <w:rPr>
                <w:b/>
                <w:sz w:val="24"/>
                <w:szCs w:val="24"/>
              </w:rPr>
            </w:pPr>
            <w:r>
              <w:rPr>
                <w:b/>
                <w:sz w:val="24"/>
                <w:szCs w:val="24"/>
              </w:rPr>
              <w:t>MLO:</w:t>
            </w:r>
          </w:p>
          <w:p w14:paraId="5D19B067" w14:textId="49CDA282" w:rsidR="00D13C3F" w:rsidRDefault="00D13C3F" w:rsidP="000D2077">
            <w:pPr>
              <w:jc w:val="center"/>
              <w:rPr>
                <w:bCs/>
                <w:sz w:val="24"/>
                <w:szCs w:val="24"/>
              </w:rPr>
            </w:pPr>
            <w:r>
              <w:rPr>
                <w:bCs/>
                <w:sz w:val="24"/>
                <w:szCs w:val="24"/>
              </w:rPr>
              <w:t>D49’s MLO did not pass. The funding that would have been raised through that measure would have provided for staff salaries. PTEC does have some MLO funding that was help from the 2021-22 school year that was designated for building security that will need redesignation. Should we spend a portion of those funds to fully fence the property? Or allocate all to staff salaries?</w:t>
            </w:r>
          </w:p>
          <w:p w14:paraId="79BA8362" w14:textId="77777777" w:rsidR="009E6031" w:rsidRDefault="009E6031" w:rsidP="000D2077">
            <w:pPr>
              <w:jc w:val="center"/>
              <w:rPr>
                <w:bCs/>
                <w:sz w:val="24"/>
                <w:szCs w:val="24"/>
              </w:rPr>
            </w:pPr>
          </w:p>
          <w:p w14:paraId="0FDB46F0" w14:textId="2D76AE38" w:rsidR="009E6031" w:rsidRDefault="009E6031" w:rsidP="000D2077">
            <w:pPr>
              <w:jc w:val="center"/>
              <w:rPr>
                <w:bCs/>
                <w:sz w:val="24"/>
                <w:szCs w:val="24"/>
              </w:rPr>
            </w:pPr>
            <w:r>
              <w:rPr>
                <w:bCs/>
                <w:sz w:val="24"/>
                <w:szCs w:val="24"/>
              </w:rPr>
              <w:t>Consensus: Prefer to spend on fencing. Can students contribute to construction of the fence?</w:t>
            </w:r>
            <w:r w:rsidR="00940797">
              <w:rPr>
                <w:bCs/>
                <w:sz w:val="24"/>
                <w:szCs w:val="24"/>
              </w:rPr>
              <w:t xml:space="preserve"> Does this meet a standard in the trades program?</w:t>
            </w:r>
          </w:p>
          <w:p w14:paraId="6418A0BC" w14:textId="77777777" w:rsidR="00D13C3F" w:rsidRPr="00D13C3F" w:rsidRDefault="00D13C3F" w:rsidP="000D2077">
            <w:pPr>
              <w:jc w:val="center"/>
              <w:rPr>
                <w:bCs/>
                <w:sz w:val="24"/>
                <w:szCs w:val="24"/>
              </w:rPr>
            </w:pPr>
          </w:p>
          <w:p w14:paraId="2EF041D8" w14:textId="330EE2A5" w:rsidR="004F169E" w:rsidRDefault="0005476E" w:rsidP="000D2077">
            <w:pPr>
              <w:jc w:val="center"/>
              <w:rPr>
                <w:b/>
                <w:sz w:val="24"/>
                <w:szCs w:val="24"/>
              </w:rPr>
            </w:pPr>
            <w:r>
              <w:rPr>
                <w:b/>
                <w:sz w:val="24"/>
                <w:szCs w:val="24"/>
              </w:rPr>
              <w:t>PTEC Expo Results:</w:t>
            </w:r>
          </w:p>
          <w:p w14:paraId="2F3F4E98" w14:textId="54D17E62" w:rsidR="0005476E" w:rsidRPr="00D13C3F" w:rsidRDefault="0005476E" w:rsidP="000D2077">
            <w:pPr>
              <w:jc w:val="center"/>
              <w:rPr>
                <w:bCs/>
                <w:sz w:val="24"/>
                <w:szCs w:val="24"/>
              </w:rPr>
            </w:pPr>
            <w:r w:rsidRPr="00D13C3F">
              <w:rPr>
                <w:bCs/>
                <w:sz w:val="24"/>
                <w:szCs w:val="24"/>
              </w:rPr>
              <w:t>Total Sales: $3285.30, Profit: $2727.14</w:t>
            </w:r>
          </w:p>
          <w:p w14:paraId="208C72CF" w14:textId="647C1FE5" w:rsidR="00D13C3F" w:rsidRPr="00D13C3F" w:rsidRDefault="0005476E" w:rsidP="0009604F">
            <w:pPr>
              <w:jc w:val="center"/>
              <w:rPr>
                <w:bCs/>
                <w:sz w:val="24"/>
                <w:szCs w:val="24"/>
              </w:rPr>
            </w:pPr>
            <w:r w:rsidRPr="00D13C3F">
              <w:rPr>
                <w:bCs/>
                <w:sz w:val="24"/>
                <w:szCs w:val="24"/>
              </w:rPr>
              <w:t>2022 EXPO Total: $2867.97, Profit $2267.97</w:t>
            </w:r>
          </w:p>
          <w:p w14:paraId="521ADA41" w14:textId="77777777" w:rsidR="00213AB6" w:rsidRDefault="00213AB6" w:rsidP="000D2077">
            <w:pPr>
              <w:jc w:val="center"/>
              <w:rPr>
                <w:b/>
                <w:sz w:val="24"/>
                <w:szCs w:val="24"/>
              </w:rPr>
            </w:pPr>
          </w:p>
          <w:p w14:paraId="3A2CA685" w14:textId="13E0B6B0" w:rsidR="00D13C3F" w:rsidRDefault="00D13C3F" w:rsidP="000D2077">
            <w:pPr>
              <w:jc w:val="center"/>
              <w:rPr>
                <w:b/>
                <w:sz w:val="24"/>
                <w:szCs w:val="24"/>
              </w:rPr>
            </w:pPr>
            <w:r>
              <w:rPr>
                <w:b/>
                <w:sz w:val="24"/>
                <w:szCs w:val="24"/>
              </w:rPr>
              <w:t xml:space="preserve">Future Events: </w:t>
            </w:r>
          </w:p>
          <w:p w14:paraId="148E02E9" w14:textId="1969D118" w:rsidR="00D13C3F" w:rsidRDefault="00D13C3F" w:rsidP="000D2077">
            <w:pPr>
              <w:jc w:val="center"/>
              <w:rPr>
                <w:bCs/>
                <w:sz w:val="24"/>
                <w:szCs w:val="24"/>
              </w:rPr>
            </w:pPr>
            <w:r>
              <w:rPr>
                <w:bCs/>
                <w:sz w:val="24"/>
                <w:szCs w:val="24"/>
              </w:rPr>
              <w:t>Art Show 3/2</w:t>
            </w:r>
          </w:p>
          <w:p w14:paraId="6053462F" w14:textId="0DFB0D09" w:rsidR="00D13C3F" w:rsidRDefault="00D13C3F" w:rsidP="000D2077">
            <w:pPr>
              <w:jc w:val="center"/>
              <w:rPr>
                <w:bCs/>
                <w:sz w:val="24"/>
                <w:szCs w:val="24"/>
              </w:rPr>
            </w:pPr>
            <w:r>
              <w:rPr>
                <w:bCs/>
                <w:sz w:val="24"/>
                <w:szCs w:val="24"/>
              </w:rPr>
              <w:t>Make &amp; Take 3/9</w:t>
            </w:r>
          </w:p>
          <w:p w14:paraId="0C1252EE" w14:textId="31AA83FD" w:rsidR="00D13C3F" w:rsidRDefault="00D13C3F" w:rsidP="000D2077">
            <w:pPr>
              <w:jc w:val="center"/>
              <w:rPr>
                <w:bCs/>
                <w:sz w:val="24"/>
                <w:szCs w:val="24"/>
              </w:rPr>
            </w:pPr>
            <w:r>
              <w:rPr>
                <w:bCs/>
                <w:sz w:val="24"/>
                <w:szCs w:val="24"/>
              </w:rPr>
              <w:t>Ideas to increase community involvement? Potential donor sources?</w:t>
            </w:r>
          </w:p>
          <w:p w14:paraId="3840F2B3" w14:textId="77777777" w:rsidR="000B4216" w:rsidRDefault="000B4216" w:rsidP="000D2077">
            <w:pPr>
              <w:jc w:val="center"/>
              <w:rPr>
                <w:bCs/>
                <w:sz w:val="24"/>
                <w:szCs w:val="24"/>
              </w:rPr>
            </w:pPr>
          </w:p>
          <w:p w14:paraId="38B3396E" w14:textId="491CEBC4" w:rsidR="00213AB6" w:rsidRDefault="000B4216" w:rsidP="0009604F">
            <w:pPr>
              <w:jc w:val="center"/>
              <w:rPr>
                <w:bCs/>
                <w:sz w:val="24"/>
                <w:szCs w:val="24"/>
              </w:rPr>
            </w:pPr>
            <w:r>
              <w:rPr>
                <w:bCs/>
                <w:sz w:val="24"/>
                <w:szCs w:val="24"/>
              </w:rPr>
              <w:t xml:space="preserve">M/T: Ensure advertising also includes high school. </w:t>
            </w:r>
            <w:r w:rsidR="0009604F">
              <w:rPr>
                <w:bCs/>
                <w:sz w:val="24"/>
                <w:szCs w:val="24"/>
              </w:rPr>
              <w:t>Reach out to guidance counselors at other middle and high schools. Reach out to GT program coordinators. Can we get on the calendars of community events for the Gazette of the Independent? Create materials to share not only on JI social media outlets, but share in community groups as well. Encourage students to share via social media with an incentive? Develop a request list of supplies for make and take to share with PTEC families and seek community donations for.</w:t>
            </w:r>
          </w:p>
          <w:p w14:paraId="2DB3DB55" w14:textId="77777777" w:rsidR="0009604F" w:rsidRDefault="0009604F" w:rsidP="0009604F">
            <w:pPr>
              <w:jc w:val="center"/>
              <w:rPr>
                <w:bCs/>
                <w:sz w:val="24"/>
                <w:szCs w:val="24"/>
              </w:rPr>
            </w:pPr>
          </w:p>
          <w:p w14:paraId="3B79A7B0" w14:textId="60048A4D" w:rsidR="0009604F" w:rsidRPr="0009604F" w:rsidRDefault="0009604F" w:rsidP="0009604F">
            <w:pPr>
              <w:jc w:val="center"/>
              <w:rPr>
                <w:bCs/>
                <w:sz w:val="24"/>
                <w:szCs w:val="24"/>
              </w:rPr>
            </w:pPr>
            <w:r>
              <w:rPr>
                <w:bCs/>
                <w:sz w:val="24"/>
                <w:szCs w:val="24"/>
              </w:rPr>
              <w:t>Other fundraising idea for automotive: oil change package?</w:t>
            </w:r>
          </w:p>
        </w:tc>
      </w:tr>
      <w:tr w:rsidR="006E485C" w14:paraId="32F2CC7F" w14:textId="77777777" w:rsidTr="000D2077">
        <w:trPr>
          <w:jc w:val="center"/>
        </w:trPr>
        <w:tc>
          <w:tcPr>
            <w:tcW w:w="4675" w:type="dxa"/>
          </w:tcPr>
          <w:p w14:paraId="62E9A36B" w14:textId="77777777" w:rsidR="006E485C" w:rsidRDefault="006E485C" w:rsidP="003776C4">
            <w:pPr>
              <w:rPr>
                <w:sz w:val="24"/>
                <w:szCs w:val="24"/>
              </w:rPr>
            </w:pPr>
            <w:r>
              <w:rPr>
                <w:sz w:val="24"/>
                <w:szCs w:val="24"/>
              </w:rPr>
              <w:t xml:space="preserve">3. </w:t>
            </w:r>
            <w:r w:rsidR="003776C4" w:rsidRPr="003776C4">
              <w:rPr>
                <w:sz w:val="24"/>
                <w:szCs w:val="24"/>
              </w:rPr>
              <w:t>C</w:t>
            </w:r>
            <w:r w:rsidR="00EE12E5">
              <w:rPr>
                <w:sz w:val="24"/>
                <w:szCs w:val="24"/>
              </w:rPr>
              <w:t>areer &amp; Technical Education (CTE)</w:t>
            </w:r>
            <w:r w:rsidR="003776C4" w:rsidRPr="003776C4">
              <w:rPr>
                <w:sz w:val="24"/>
                <w:szCs w:val="24"/>
              </w:rPr>
              <w:t xml:space="preserve"> Update</w:t>
            </w:r>
          </w:p>
          <w:p w14:paraId="382F1CDC" w14:textId="37752270" w:rsidR="003776C4" w:rsidRPr="006E0F3E" w:rsidRDefault="003776C4" w:rsidP="006E0F3E">
            <w:pPr>
              <w:pStyle w:val="ListParagraph"/>
              <w:numPr>
                <w:ilvl w:val="0"/>
                <w:numId w:val="7"/>
              </w:numPr>
              <w:rPr>
                <w:sz w:val="18"/>
                <w:szCs w:val="18"/>
              </w:rPr>
            </w:pPr>
            <w:r w:rsidRPr="006E0F3E">
              <w:rPr>
                <w:sz w:val="18"/>
                <w:szCs w:val="18"/>
              </w:rPr>
              <w:t>Program Approval</w:t>
            </w:r>
            <w:r w:rsidR="006F5FB9">
              <w:rPr>
                <w:sz w:val="18"/>
                <w:szCs w:val="18"/>
              </w:rPr>
              <w:t>: pending Robotics, Electrical/HVAC in negotiations</w:t>
            </w:r>
          </w:p>
          <w:p w14:paraId="2A43F2C7" w14:textId="1F2E14F9" w:rsidR="00186FE1" w:rsidRPr="006F5FB9" w:rsidRDefault="00E6641A" w:rsidP="006F5FB9">
            <w:pPr>
              <w:pStyle w:val="ListParagraph"/>
              <w:numPr>
                <w:ilvl w:val="0"/>
                <w:numId w:val="7"/>
              </w:numPr>
              <w:rPr>
                <w:sz w:val="18"/>
                <w:szCs w:val="18"/>
              </w:rPr>
            </w:pPr>
            <w:r>
              <w:rPr>
                <w:sz w:val="18"/>
                <w:szCs w:val="18"/>
              </w:rPr>
              <w:t>Hous</w:t>
            </w:r>
            <w:r w:rsidR="003776C4" w:rsidRPr="006E0F3E">
              <w:rPr>
                <w:sz w:val="18"/>
                <w:szCs w:val="18"/>
              </w:rPr>
              <w:t>e Build</w:t>
            </w:r>
            <w:r w:rsidR="006F5FB9">
              <w:rPr>
                <w:sz w:val="18"/>
                <w:szCs w:val="18"/>
              </w:rPr>
              <w:t>: Continuing from last yea</w:t>
            </w:r>
            <w:r w:rsidR="004C6316">
              <w:rPr>
                <w:sz w:val="18"/>
                <w:szCs w:val="18"/>
              </w:rPr>
              <w:t>r</w:t>
            </w:r>
          </w:p>
        </w:tc>
        <w:tc>
          <w:tcPr>
            <w:tcW w:w="4675" w:type="dxa"/>
          </w:tcPr>
          <w:p w14:paraId="44F80B50" w14:textId="7E66BABA" w:rsidR="00CE4A95" w:rsidRDefault="00CE4A95" w:rsidP="000D2077">
            <w:pPr>
              <w:jc w:val="center"/>
              <w:rPr>
                <w:rFonts w:ascii="Calibri" w:hAnsi="Calibri" w:cs="Calibri"/>
                <w:color w:val="242424"/>
                <w:shd w:val="clear" w:color="auto" w:fill="FFFFFF"/>
              </w:rPr>
            </w:pPr>
            <w:r>
              <w:rPr>
                <w:rFonts w:ascii="Calibri" w:hAnsi="Calibri" w:cs="Calibri"/>
                <w:color w:val="242424"/>
                <w:shd w:val="clear" w:color="auto" w:fill="FFFFFF"/>
              </w:rPr>
              <w:t>Program Approval Notes:</w:t>
            </w:r>
          </w:p>
          <w:p w14:paraId="66372954" w14:textId="36EC1FEC" w:rsidR="00CE4A95" w:rsidRDefault="00CE4A95" w:rsidP="000D2077">
            <w:pPr>
              <w:jc w:val="center"/>
              <w:rPr>
                <w:rFonts w:ascii="Calibri" w:hAnsi="Calibri" w:cs="Calibri"/>
                <w:color w:val="242424"/>
                <w:shd w:val="clear" w:color="auto" w:fill="FFFFFF"/>
              </w:rPr>
            </w:pPr>
            <w:r>
              <w:rPr>
                <w:rFonts w:ascii="Calibri" w:hAnsi="Calibri" w:cs="Calibri"/>
                <w:color w:val="242424"/>
                <w:shd w:val="clear" w:color="auto" w:fill="FFFFFF"/>
              </w:rPr>
              <w:t>Approved for 2023-24: Welding, Construction, Manufacturing, Engineering, and CAD</w:t>
            </w:r>
          </w:p>
          <w:p w14:paraId="216B12FA" w14:textId="77777777" w:rsidR="00CE4A95" w:rsidRDefault="00CE4A95" w:rsidP="000D2077">
            <w:pPr>
              <w:jc w:val="center"/>
              <w:rPr>
                <w:rFonts w:ascii="Calibri" w:hAnsi="Calibri" w:cs="Calibri"/>
                <w:color w:val="242424"/>
                <w:shd w:val="clear" w:color="auto" w:fill="FFFFFF"/>
              </w:rPr>
            </w:pPr>
          </w:p>
          <w:p w14:paraId="3D0A344B" w14:textId="7AD6E70F" w:rsidR="00CE4A95" w:rsidRDefault="00CE4A95" w:rsidP="000D2077">
            <w:pPr>
              <w:jc w:val="center"/>
              <w:rPr>
                <w:rFonts w:ascii="Calibri" w:hAnsi="Calibri" w:cs="Calibri"/>
                <w:color w:val="242424"/>
                <w:shd w:val="clear" w:color="auto" w:fill="FFFFFF"/>
              </w:rPr>
            </w:pPr>
            <w:r>
              <w:rPr>
                <w:rFonts w:ascii="Calibri" w:hAnsi="Calibri" w:cs="Calibri"/>
                <w:color w:val="242424"/>
                <w:shd w:val="clear" w:color="auto" w:fill="FFFFFF"/>
              </w:rPr>
              <w:t>Home Build Notes:</w:t>
            </w:r>
          </w:p>
          <w:p w14:paraId="0BC58101" w14:textId="45893D87" w:rsidR="006E485C" w:rsidRDefault="00CE4A95" w:rsidP="000D2077">
            <w:pPr>
              <w:jc w:val="center"/>
              <w:rPr>
                <w:b/>
                <w:sz w:val="24"/>
                <w:szCs w:val="24"/>
              </w:rPr>
            </w:pPr>
            <w:r>
              <w:rPr>
                <w:rFonts w:ascii="Calibri" w:hAnsi="Calibri" w:cs="Calibri"/>
                <w:color w:val="242424"/>
                <w:shd w:val="clear" w:color="auto" w:fill="FFFFFF"/>
              </w:rPr>
              <w:t>We are 90% dried in and nearly done with the ice and water shield. There is a shingle shortage nationwide and we are expecting shingles by January at the latest. Once we are dried in, we will proceed with all of the mechanicals. We have a couple of truss hangers to install and then we are going to call for our frame inspection. Our goal is to be ready to be completed by May of 2024.</w:t>
            </w:r>
          </w:p>
        </w:tc>
      </w:tr>
      <w:tr w:rsidR="003776C4" w14:paraId="741E5065" w14:textId="77777777" w:rsidTr="000D2077">
        <w:trPr>
          <w:jc w:val="center"/>
        </w:trPr>
        <w:tc>
          <w:tcPr>
            <w:tcW w:w="4675" w:type="dxa"/>
          </w:tcPr>
          <w:p w14:paraId="279BE267" w14:textId="77777777" w:rsidR="003776C4" w:rsidRDefault="003776C4" w:rsidP="003776C4">
            <w:pPr>
              <w:jc w:val="center"/>
              <w:rPr>
                <w:b/>
                <w:sz w:val="24"/>
                <w:szCs w:val="24"/>
              </w:rPr>
            </w:pPr>
            <w:r>
              <w:rPr>
                <w:b/>
                <w:sz w:val="24"/>
                <w:szCs w:val="24"/>
              </w:rPr>
              <w:t>Approval Items</w:t>
            </w:r>
          </w:p>
        </w:tc>
        <w:tc>
          <w:tcPr>
            <w:tcW w:w="4675" w:type="dxa"/>
          </w:tcPr>
          <w:p w14:paraId="22496116" w14:textId="77777777" w:rsidR="003776C4" w:rsidRDefault="003776C4" w:rsidP="003776C4">
            <w:pPr>
              <w:jc w:val="center"/>
              <w:rPr>
                <w:b/>
                <w:sz w:val="24"/>
                <w:szCs w:val="24"/>
              </w:rPr>
            </w:pPr>
            <w:r>
              <w:rPr>
                <w:b/>
                <w:sz w:val="24"/>
                <w:szCs w:val="24"/>
              </w:rPr>
              <w:t>Notes</w:t>
            </w:r>
          </w:p>
        </w:tc>
      </w:tr>
      <w:tr w:rsidR="003776C4" w14:paraId="4253A8BB" w14:textId="77777777" w:rsidTr="000D2077">
        <w:trPr>
          <w:jc w:val="center"/>
        </w:trPr>
        <w:tc>
          <w:tcPr>
            <w:tcW w:w="4675" w:type="dxa"/>
          </w:tcPr>
          <w:p w14:paraId="49FF36DD" w14:textId="40B1598B" w:rsidR="003776C4" w:rsidRDefault="003776C4" w:rsidP="003776C4">
            <w:pPr>
              <w:rPr>
                <w:sz w:val="24"/>
                <w:szCs w:val="24"/>
              </w:rPr>
            </w:pPr>
            <w:r>
              <w:rPr>
                <w:sz w:val="24"/>
                <w:szCs w:val="24"/>
              </w:rPr>
              <w:t xml:space="preserve">4. </w:t>
            </w:r>
            <w:r w:rsidR="00151CCD">
              <w:rPr>
                <w:sz w:val="24"/>
                <w:szCs w:val="24"/>
              </w:rPr>
              <w:t>Approval Items</w:t>
            </w:r>
          </w:p>
          <w:p w14:paraId="0577BCD3" w14:textId="3184CC25" w:rsidR="00151CCD" w:rsidRDefault="00FD65F8" w:rsidP="00E6641A">
            <w:pPr>
              <w:pStyle w:val="ListParagraph"/>
              <w:numPr>
                <w:ilvl w:val="0"/>
                <w:numId w:val="9"/>
              </w:numPr>
              <w:rPr>
                <w:sz w:val="24"/>
                <w:szCs w:val="24"/>
              </w:rPr>
            </w:pPr>
            <w:r>
              <w:rPr>
                <w:sz w:val="24"/>
                <w:szCs w:val="24"/>
              </w:rPr>
              <w:t>N/A</w:t>
            </w:r>
          </w:p>
        </w:tc>
        <w:tc>
          <w:tcPr>
            <w:tcW w:w="4675" w:type="dxa"/>
          </w:tcPr>
          <w:p w14:paraId="5D939536" w14:textId="77777777" w:rsidR="003776C4" w:rsidRDefault="003776C4" w:rsidP="003776C4">
            <w:pPr>
              <w:jc w:val="center"/>
              <w:rPr>
                <w:b/>
                <w:sz w:val="24"/>
                <w:szCs w:val="24"/>
              </w:rPr>
            </w:pPr>
          </w:p>
          <w:p w14:paraId="01D0190E" w14:textId="77777777" w:rsidR="003776C4" w:rsidRDefault="003776C4" w:rsidP="003776C4">
            <w:pPr>
              <w:jc w:val="center"/>
              <w:rPr>
                <w:b/>
                <w:sz w:val="24"/>
                <w:szCs w:val="24"/>
              </w:rPr>
            </w:pPr>
          </w:p>
          <w:p w14:paraId="275DD8CC" w14:textId="77777777" w:rsidR="003776C4" w:rsidRDefault="003776C4" w:rsidP="003776C4">
            <w:pPr>
              <w:jc w:val="center"/>
              <w:rPr>
                <w:b/>
                <w:sz w:val="24"/>
                <w:szCs w:val="24"/>
              </w:rPr>
            </w:pPr>
          </w:p>
          <w:p w14:paraId="5652D21E" w14:textId="77777777" w:rsidR="003776C4" w:rsidRDefault="003776C4" w:rsidP="003776C4">
            <w:pPr>
              <w:jc w:val="center"/>
              <w:rPr>
                <w:b/>
                <w:sz w:val="24"/>
                <w:szCs w:val="24"/>
              </w:rPr>
            </w:pPr>
          </w:p>
        </w:tc>
      </w:tr>
      <w:tr w:rsidR="003776C4" w14:paraId="38E76901" w14:textId="77777777" w:rsidTr="000D2077">
        <w:trPr>
          <w:jc w:val="center"/>
        </w:trPr>
        <w:tc>
          <w:tcPr>
            <w:tcW w:w="4675" w:type="dxa"/>
          </w:tcPr>
          <w:p w14:paraId="5B72B815" w14:textId="3EACBADE" w:rsidR="00E6641A" w:rsidRDefault="006E0F3E" w:rsidP="00E6641A">
            <w:pPr>
              <w:rPr>
                <w:sz w:val="24"/>
                <w:szCs w:val="24"/>
              </w:rPr>
            </w:pPr>
            <w:r>
              <w:rPr>
                <w:sz w:val="24"/>
                <w:szCs w:val="24"/>
              </w:rPr>
              <w:t>5</w:t>
            </w:r>
            <w:r w:rsidR="003776C4">
              <w:rPr>
                <w:sz w:val="24"/>
                <w:szCs w:val="24"/>
              </w:rPr>
              <w:t xml:space="preserve">. </w:t>
            </w:r>
            <w:r w:rsidR="00E6641A">
              <w:rPr>
                <w:sz w:val="24"/>
                <w:szCs w:val="24"/>
              </w:rPr>
              <w:t>Announcements / New Items</w:t>
            </w:r>
          </w:p>
          <w:p w14:paraId="3AA8F386" w14:textId="7BE2DB7B" w:rsidR="003776C4" w:rsidRPr="007F7E49" w:rsidRDefault="002C0138" w:rsidP="00E6641A">
            <w:pPr>
              <w:pStyle w:val="ListParagraph"/>
              <w:numPr>
                <w:ilvl w:val="0"/>
                <w:numId w:val="9"/>
              </w:numPr>
              <w:rPr>
                <w:sz w:val="24"/>
                <w:szCs w:val="24"/>
              </w:rPr>
            </w:pPr>
            <w:r>
              <w:rPr>
                <w:sz w:val="24"/>
                <w:szCs w:val="24"/>
              </w:rPr>
              <w:t xml:space="preserve">Next Meeting: </w:t>
            </w:r>
            <w:r w:rsidR="004C6316">
              <w:rPr>
                <w:sz w:val="24"/>
                <w:szCs w:val="24"/>
              </w:rPr>
              <w:t>2/21/24</w:t>
            </w:r>
            <w:r>
              <w:rPr>
                <w:sz w:val="24"/>
                <w:szCs w:val="24"/>
              </w:rPr>
              <w:t xml:space="preserve"> 5:30 PM</w:t>
            </w:r>
            <w:r w:rsidR="00FD65F8">
              <w:rPr>
                <w:sz w:val="24"/>
                <w:szCs w:val="24"/>
              </w:rPr>
              <w:t>: MLO Approval</w:t>
            </w:r>
          </w:p>
        </w:tc>
        <w:tc>
          <w:tcPr>
            <w:tcW w:w="4675" w:type="dxa"/>
          </w:tcPr>
          <w:p w14:paraId="7E932182" w14:textId="3F00364A" w:rsidR="003776C4" w:rsidRDefault="0009604F" w:rsidP="003776C4">
            <w:pPr>
              <w:jc w:val="center"/>
              <w:rPr>
                <w:b/>
                <w:sz w:val="24"/>
                <w:szCs w:val="24"/>
              </w:rPr>
            </w:pPr>
            <w:r>
              <w:rPr>
                <w:b/>
                <w:sz w:val="24"/>
                <w:szCs w:val="24"/>
              </w:rPr>
              <w:t>MAPS Testing Results update</w:t>
            </w:r>
          </w:p>
          <w:p w14:paraId="6B186EA4" w14:textId="32F4DCD4" w:rsidR="0009604F" w:rsidRDefault="0009604F" w:rsidP="003776C4">
            <w:pPr>
              <w:jc w:val="center"/>
              <w:rPr>
                <w:b/>
                <w:sz w:val="24"/>
                <w:szCs w:val="24"/>
              </w:rPr>
            </w:pPr>
            <w:r>
              <w:rPr>
                <w:b/>
                <w:sz w:val="24"/>
                <w:szCs w:val="24"/>
              </w:rPr>
              <w:t xml:space="preserve">Colorado Springs Charter Academy </w:t>
            </w:r>
            <w:r w:rsidRPr="0009604F">
              <w:rPr>
                <w:bCs/>
                <w:sz w:val="24"/>
                <w:szCs w:val="24"/>
              </w:rPr>
              <w:t>is having a HS Bridge event- can PTEC have a table?</w:t>
            </w:r>
            <w:r>
              <w:rPr>
                <w:bCs/>
                <w:sz w:val="24"/>
                <w:szCs w:val="24"/>
              </w:rPr>
              <w:t xml:space="preserve"> – Charlie Bobbitt has a contact there and will reach out regarding a date</w:t>
            </w:r>
          </w:p>
          <w:p w14:paraId="6D798384" w14:textId="77777777" w:rsidR="003776C4" w:rsidRDefault="003776C4" w:rsidP="003776C4">
            <w:pPr>
              <w:jc w:val="center"/>
              <w:rPr>
                <w:b/>
                <w:sz w:val="24"/>
                <w:szCs w:val="24"/>
              </w:rPr>
            </w:pPr>
          </w:p>
          <w:p w14:paraId="69B75291" w14:textId="77777777" w:rsidR="003776C4" w:rsidRDefault="003776C4" w:rsidP="003776C4">
            <w:pPr>
              <w:jc w:val="center"/>
              <w:rPr>
                <w:b/>
                <w:sz w:val="24"/>
                <w:szCs w:val="24"/>
              </w:rPr>
            </w:pPr>
          </w:p>
        </w:tc>
      </w:tr>
      <w:tr w:rsidR="003776C4" w14:paraId="512398C2" w14:textId="77777777" w:rsidTr="000D2077">
        <w:trPr>
          <w:jc w:val="center"/>
        </w:trPr>
        <w:tc>
          <w:tcPr>
            <w:tcW w:w="4675" w:type="dxa"/>
          </w:tcPr>
          <w:p w14:paraId="3B431F35" w14:textId="333A30C1" w:rsidR="00D025E8" w:rsidRPr="00D025E8" w:rsidRDefault="006E0F3E" w:rsidP="00E6641A">
            <w:pPr>
              <w:rPr>
                <w:sz w:val="18"/>
                <w:szCs w:val="18"/>
              </w:rPr>
            </w:pPr>
            <w:r>
              <w:rPr>
                <w:sz w:val="24"/>
                <w:szCs w:val="24"/>
              </w:rPr>
              <w:t>6</w:t>
            </w:r>
            <w:r w:rsidR="003776C4">
              <w:rPr>
                <w:sz w:val="24"/>
                <w:szCs w:val="24"/>
              </w:rPr>
              <w:t xml:space="preserve">. </w:t>
            </w:r>
            <w:r w:rsidR="00E6641A">
              <w:rPr>
                <w:sz w:val="24"/>
                <w:szCs w:val="24"/>
              </w:rPr>
              <w:t xml:space="preserve">Adjournment </w:t>
            </w:r>
          </w:p>
        </w:tc>
        <w:tc>
          <w:tcPr>
            <w:tcW w:w="4675" w:type="dxa"/>
          </w:tcPr>
          <w:p w14:paraId="4E9BFC1C" w14:textId="77777777" w:rsidR="003776C4" w:rsidRDefault="003776C4" w:rsidP="0003186D">
            <w:pPr>
              <w:rPr>
                <w:b/>
                <w:sz w:val="24"/>
                <w:szCs w:val="24"/>
              </w:rPr>
            </w:pPr>
          </w:p>
        </w:tc>
      </w:tr>
    </w:tbl>
    <w:p w14:paraId="302DD216" w14:textId="77777777" w:rsidR="00547221" w:rsidRPr="000D2077" w:rsidRDefault="00547221" w:rsidP="007F7E49">
      <w:pPr>
        <w:spacing w:after="0"/>
        <w:rPr>
          <w:b/>
          <w:sz w:val="24"/>
          <w:szCs w:val="24"/>
        </w:rPr>
      </w:pPr>
    </w:p>
    <w:sectPr w:rsidR="00547221" w:rsidRPr="000D2077" w:rsidSect="00DA1F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81F5" w14:textId="77777777" w:rsidR="00380BBA" w:rsidRDefault="00380BBA" w:rsidP="00DA1F5C">
      <w:pPr>
        <w:spacing w:after="0" w:line="240" w:lineRule="auto"/>
      </w:pPr>
      <w:r>
        <w:separator/>
      </w:r>
    </w:p>
  </w:endnote>
  <w:endnote w:type="continuationSeparator" w:id="0">
    <w:p w14:paraId="15210A70" w14:textId="77777777" w:rsidR="00380BBA" w:rsidRDefault="00380BBA" w:rsidP="00DA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915D" w14:textId="77777777" w:rsidR="000A7B75" w:rsidRDefault="000A7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C0CC" w14:textId="433D7435" w:rsidR="00126E5A" w:rsidRPr="00DA1F5C" w:rsidRDefault="00940797" w:rsidP="00DA1F5C">
    <w:pPr>
      <w:pStyle w:val="Footer"/>
      <w:jc w:val="center"/>
      <w:rPr>
        <w:color w:val="FF0000"/>
        <w:sz w:val="28"/>
      </w:rPr>
    </w:pPr>
    <w:r>
      <w:rPr>
        <w:color w:val="FF0000"/>
        <w:sz w:val="28"/>
      </w:rPr>
      <w:t>2460 Waynoka Place</w:t>
    </w:r>
    <w:r w:rsidR="00126E5A" w:rsidRPr="00DA1F5C">
      <w:rPr>
        <w:color w:val="FF0000"/>
        <w:sz w:val="28"/>
      </w:rPr>
      <w:t>, Colorado Springs, CO 809</w:t>
    </w:r>
    <w:r>
      <w:rPr>
        <w:color w:val="FF0000"/>
        <w:sz w:val="28"/>
      </w:rPr>
      <w:t>15</w:t>
    </w:r>
    <w:r w:rsidR="00126E5A" w:rsidRPr="00DA1F5C">
      <w:rPr>
        <w:color w:val="FF0000"/>
        <w:sz w:val="28"/>
      </w:rPr>
      <w:t xml:space="preserve">      (719) </w:t>
    </w:r>
    <w:r w:rsidR="00126E5A">
      <w:rPr>
        <w:color w:val="FF0000"/>
        <w:sz w:val="28"/>
      </w:rPr>
      <w:t>301-6200</w:t>
    </w:r>
    <w:r w:rsidR="00126E5A" w:rsidRPr="00DA1F5C">
      <w:rPr>
        <w:color w:val="FF0000"/>
        <w:sz w:val="28"/>
      </w:rPr>
      <w:t xml:space="preserve">       www.jamesirwin.org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5E7B" w14:textId="77777777" w:rsidR="000A7B75" w:rsidRDefault="000A7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53E1" w14:textId="77777777" w:rsidR="00380BBA" w:rsidRDefault="00380BBA" w:rsidP="00DA1F5C">
      <w:pPr>
        <w:spacing w:after="0" w:line="240" w:lineRule="auto"/>
      </w:pPr>
      <w:r>
        <w:separator/>
      </w:r>
    </w:p>
  </w:footnote>
  <w:footnote w:type="continuationSeparator" w:id="0">
    <w:p w14:paraId="0AB852E6" w14:textId="77777777" w:rsidR="00380BBA" w:rsidRDefault="00380BBA" w:rsidP="00DA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5CE0" w14:textId="77777777" w:rsidR="000A7B75" w:rsidRDefault="000A7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FECB" w14:textId="209275CC" w:rsidR="00126E5A" w:rsidRDefault="00940797" w:rsidP="00DA1F5C">
    <w:pPr>
      <w:pStyle w:val="Header"/>
      <w:rPr>
        <w:rFonts w:ascii="Baskerville Old Face" w:hAnsi="Baskerville Old Face"/>
        <w:color w:val="FF0000"/>
        <w:sz w:val="64"/>
        <w:szCs w:val="64"/>
      </w:rPr>
    </w:pPr>
    <w:bookmarkStart w:id="0" w:name="_Hlk145515933"/>
    <w:bookmarkStart w:id="1" w:name="_Hlk145515934"/>
    <w:r>
      <w:pict w14:anchorId="01D93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53.5pt;height:35pt;visibility:visible;mso-wrap-style:square">
          <v:imagedata r:id="rId1" o:title=""/>
        </v:shape>
      </w:pict>
    </w:r>
    <w:r w:rsidR="00126E5A" w:rsidRPr="00DA1F5C">
      <w:rPr>
        <w:rFonts w:ascii="Baskerville Old Face" w:hAnsi="Baskerville Old Face"/>
        <w:b/>
        <w:color w:val="FF0000"/>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Power Technical</w:t>
    </w:r>
  </w:p>
  <w:p w14:paraId="1A3E7A5B" w14:textId="77777777" w:rsidR="00126E5A" w:rsidRPr="00DA1F5C" w:rsidRDefault="00126E5A" w:rsidP="00DA1F5C">
    <w:pPr>
      <w:pStyle w:val="Header"/>
      <w:ind w:left="720"/>
      <w:rPr>
        <w:rFonts w:ascii="Baskerville Old Face" w:hAnsi="Baskerville Old Face"/>
        <w:color w:val="1F3864" w:themeColor="accent5" w:themeShade="80"/>
      </w:rPr>
    </w:pPr>
    <w:r>
      <w:t xml:space="preserve">                                                                                 </w:t>
    </w:r>
    <w:r w:rsidRPr="00DA1F5C">
      <w:rPr>
        <w:rFonts w:ascii="Baskerville Old Face" w:hAnsi="Baskerville Old Face"/>
        <w:color w:val="1F4E79" w:themeColor="accent1" w:themeShade="80"/>
        <w:sz w:val="36"/>
      </w:rPr>
      <w:t>a James Irwin Charter School</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3181" w14:textId="77777777" w:rsidR="000A7B75" w:rsidRDefault="000A7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1pt;height:8in;visibility:visible;mso-wrap-style:square" o:bullet="t">
        <v:imagedata r:id="rId1" o:title=""/>
      </v:shape>
    </w:pict>
  </w:numPicBullet>
  <w:abstractNum w:abstractNumId="0" w15:restartNumberingAfterBreak="0">
    <w:nsid w:val="05140FF3"/>
    <w:multiLevelType w:val="hybridMultilevel"/>
    <w:tmpl w:val="2C0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B59AE"/>
    <w:multiLevelType w:val="hybridMultilevel"/>
    <w:tmpl w:val="8BCE0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F040F"/>
    <w:multiLevelType w:val="hybridMultilevel"/>
    <w:tmpl w:val="7A3C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50309"/>
    <w:multiLevelType w:val="hybridMultilevel"/>
    <w:tmpl w:val="AC36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1086"/>
    <w:multiLevelType w:val="hybridMultilevel"/>
    <w:tmpl w:val="944A4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7137C"/>
    <w:multiLevelType w:val="hybridMultilevel"/>
    <w:tmpl w:val="73F6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73909"/>
    <w:multiLevelType w:val="hybridMultilevel"/>
    <w:tmpl w:val="AE52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C1776"/>
    <w:multiLevelType w:val="hybridMultilevel"/>
    <w:tmpl w:val="97CE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341DA"/>
    <w:multiLevelType w:val="hybridMultilevel"/>
    <w:tmpl w:val="0ADCE4CA"/>
    <w:lvl w:ilvl="0" w:tplc="992EF3A8">
      <w:start w:val="1"/>
      <w:numFmt w:val="bullet"/>
      <w:lvlText w:val=""/>
      <w:lvlPicBulletId w:val="0"/>
      <w:lvlJc w:val="left"/>
      <w:pPr>
        <w:tabs>
          <w:tab w:val="num" w:pos="720"/>
        </w:tabs>
        <w:ind w:left="720" w:hanging="360"/>
      </w:pPr>
      <w:rPr>
        <w:rFonts w:ascii="Symbol" w:hAnsi="Symbol" w:hint="default"/>
      </w:rPr>
    </w:lvl>
    <w:lvl w:ilvl="1" w:tplc="1EFAC7EE" w:tentative="1">
      <w:start w:val="1"/>
      <w:numFmt w:val="bullet"/>
      <w:lvlText w:val=""/>
      <w:lvlJc w:val="left"/>
      <w:pPr>
        <w:tabs>
          <w:tab w:val="num" w:pos="1440"/>
        </w:tabs>
        <w:ind w:left="1440" w:hanging="360"/>
      </w:pPr>
      <w:rPr>
        <w:rFonts w:ascii="Symbol" w:hAnsi="Symbol" w:hint="default"/>
      </w:rPr>
    </w:lvl>
    <w:lvl w:ilvl="2" w:tplc="900243FC" w:tentative="1">
      <w:start w:val="1"/>
      <w:numFmt w:val="bullet"/>
      <w:lvlText w:val=""/>
      <w:lvlJc w:val="left"/>
      <w:pPr>
        <w:tabs>
          <w:tab w:val="num" w:pos="2160"/>
        </w:tabs>
        <w:ind w:left="2160" w:hanging="360"/>
      </w:pPr>
      <w:rPr>
        <w:rFonts w:ascii="Symbol" w:hAnsi="Symbol" w:hint="default"/>
      </w:rPr>
    </w:lvl>
    <w:lvl w:ilvl="3" w:tplc="7C6A7616" w:tentative="1">
      <w:start w:val="1"/>
      <w:numFmt w:val="bullet"/>
      <w:lvlText w:val=""/>
      <w:lvlJc w:val="left"/>
      <w:pPr>
        <w:tabs>
          <w:tab w:val="num" w:pos="2880"/>
        </w:tabs>
        <w:ind w:left="2880" w:hanging="360"/>
      </w:pPr>
      <w:rPr>
        <w:rFonts w:ascii="Symbol" w:hAnsi="Symbol" w:hint="default"/>
      </w:rPr>
    </w:lvl>
    <w:lvl w:ilvl="4" w:tplc="B6B8212C" w:tentative="1">
      <w:start w:val="1"/>
      <w:numFmt w:val="bullet"/>
      <w:lvlText w:val=""/>
      <w:lvlJc w:val="left"/>
      <w:pPr>
        <w:tabs>
          <w:tab w:val="num" w:pos="3600"/>
        </w:tabs>
        <w:ind w:left="3600" w:hanging="360"/>
      </w:pPr>
      <w:rPr>
        <w:rFonts w:ascii="Symbol" w:hAnsi="Symbol" w:hint="default"/>
      </w:rPr>
    </w:lvl>
    <w:lvl w:ilvl="5" w:tplc="F87E7C74" w:tentative="1">
      <w:start w:val="1"/>
      <w:numFmt w:val="bullet"/>
      <w:lvlText w:val=""/>
      <w:lvlJc w:val="left"/>
      <w:pPr>
        <w:tabs>
          <w:tab w:val="num" w:pos="4320"/>
        </w:tabs>
        <w:ind w:left="4320" w:hanging="360"/>
      </w:pPr>
      <w:rPr>
        <w:rFonts w:ascii="Symbol" w:hAnsi="Symbol" w:hint="default"/>
      </w:rPr>
    </w:lvl>
    <w:lvl w:ilvl="6" w:tplc="06786ED6" w:tentative="1">
      <w:start w:val="1"/>
      <w:numFmt w:val="bullet"/>
      <w:lvlText w:val=""/>
      <w:lvlJc w:val="left"/>
      <w:pPr>
        <w:tabs>
          <w:tab w:val="num" w:pos="5040"/>
        </w:tabs>
        <w:ind w:left="5040" w:hanging="360"/>
      </w:pPr>
      <w:rPr>
        <w:rFonts w:ascii="Symbol" w:hAnsi="Symbol" w:hint="default"/>
      </w:rPr>
    </w:lvl>
    <w:lvl w:ilvl="7" w:tplc="7DC0CA36" w:tentative="1">
      <w:start w:val="1"/>
      <w:numFmt w:val="bullet"/>
      <w:lvlText w:val=""/>
      <w:lvlJc w:val="left"/>
      <w:pPr>
        <w:tabs>
          <w:tab w:val="num" w:pos="5760"/>
        </w:tabs>
        <w:ind w:left="5760" w:hanging="360"/>
      </w:pPr>
      <w:rPr>
        <w:rFonts w:ascii="Symbol" w:hAnsi="Symbol" w:hint="default"/>
      </w:rPr>
    </w:lvl>
    <w:lvl w:ilvl="8" w:tplc="FECC6FB0" w:tentative="1">
      <w:start w:val="1"/>
      <w:numFmt w:val="bullet"/>
      <w:lvlText w:val=""/>
      <w:lvlJc w:val="left"/>
      <w:pPr>
        <w:tabs>
          <w:tab w:val="num" w:pos="6480"/>
        </w:tabs>
        <w:ind w:left="6480" w:hanging="360"/>
      </w:pPr>
      <w:rPr>
        <w:rFonts w:ascii="Symbol" w:hAnsi="Symbol" w:hint="default"/>
      </w:rPr>
    </w:lvl>
  </w:abstractNum>
  <w:num w:numId="1" w16cid:durableId="929309705">
    <w:abstractNumId w:val="8"/>
  </w:num>
  <w:num w:numId="2" w16cid:durableId="1125462898">
    <w:abstractNumId w:val="7"/>
  </w:num>
  <w:num w:numId="3" w16cid:durableId="1597589416">
    <w:abstractNumId w:val="2"/>
  </w:num>
  <w:num w:numId="4" w16cid:durableId="799493544">
    <w:abstractNumId w:val="1"/>
  </w:num>
  <w:num w:numId="5" w16cid:durableId="1164278725">
    <w:abstractNumId w:val="4"/>
  </w:num>
  <w:num w:numId="6" w16cid:durableId="223488946">
    <w:abstractNumId w:val="0"/>
  </w:num>
  <w:num w:numId="7" w16cid:durableId="1395273268">
    <w:abstractNumId w:val="6"/>
  </w:num>
  <w:num w:numId="8" w16cid:durableId="1741713531">
    <w:abstractNumId w:val="5"/>
  </w:num>
  <w:num w:numId="9" w16cid:durableId="1247763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NDI1MDEysjQxMzdU0lEKTi0uzszPAykwqwUAF5oq/ywAAAA="/>
  </w:docVars>
  <w:rsids>
    <w:rsidRoot w:val="00DA1F5C"/>
    <w:rsid w:val="00030582"/>
    <w:rsid w:val="0003186D"/>
    <w:rsid w:val="000322F9"/>
    <w:rsid w:val="0005476E"/>
    <w:rsid w:val="00092944"/>
    <w:rsid w:val="000941FE"/>
    <w:rsid w:val="0009604F"/>
    <w:rsid w:val="000A7B75"/>
    <w:rsid w:val="000B4216"/>
    <w:rsid w:val="000D2077"/>
    <w:rsid w:val="00123402"/>
    <w:rsid w:val="00126E5A"/>
    <w:rsid w:val="00151CCD"/>
    <w:rsid w:val="00186FE1"/>
    <w:rsid w:val="001C083D"/>
    <w:rsid w:val="00213AB6"/>
    <w:rsid w:val="00277F55"/>
    <w:rsid w:val="00281533"/>
    <w:rsid w:val="00290855"/>
    <w:rsid w:val="002A18B4"/>
    <w:rsid w:val="002C0138"/>
    <w:rsid w:val="002F0760"/>
    <w:rsid w:val="003111AA"/>
    <w:rsid w:val="003776C4"/>
    <w:rsid w:val="00380BBA"/>
    <w:rsid w:val="00444D41"/>
    <w:rsid w:val="004C6316"/>
    <w:rsid w:val="004E426C"/>
    <w:rsid w:val="004F169E"/>
    <w:rsid w:val="00517A73"/>
    <w:rsid w:val="00547221"/>
    <w:rsid w:val="006272FA"/>
    <w:rsid w:val="006975A9"/>
    <w:rsid w:val="006A0183"/>
    <w:rsid w:val="006A6162"/>
    <w:rsid w:val="006B284A"/>
    <w:rsid w:val="006E0F3E"/>
    <w:rsid w:val="006E485C"/>
    <w:rsid w:val="006F5FB9"/>
    <w:rsid w:val="0075510D"/>
    <w:rsid w:val="007741DC"/>
    <w:rsid w:val="007F7E49"/>
    <w:rsid w:val="00883D4A"/>
    <w:rsid w:val="008B6D0F"/>
    <w:rsid w:val="008B6ED0"/>
    <w:rsid w:val="008E43BF"/>
    <w:rsid w:val="00940797"/>
    <w:rsid w:val="009637E5"/>
    <w:rsid w:val="00967450"/>
    <w:rsid w:val="00991839"/>
    <w:rsid w:val="009D3A09"/>
    <w:rsid w:val="009E6031"/>
    <w:rsid w:val="00A03DFE"/>
    <w:rsid w:val="00A11F26"/>
    <w:rsid w:val="00A12A18"/>
    <w:rsid w:val="00A40DD3"/>
    <w:rsid w:val="00A76D8D"/>
    <w:rsid w:val="00A81910"/>
    <w:rsid w:val="00AB7861"/>
    <w:rsid w:val="00AD4991"/>
    <w:rsid w:val="00B059FE"/>
    <w:rsid w:val="00B921BE"/>
    <w:rsid w:val="00BE37EF"/>
    <w:rsid w:val="00C22F67"/>
    <w:rsid w:val="00C24D8A"/>
    <w:rsid w:val="00CE4A95"/>
    <w:rsid w:val="00D025E8"/>
    <w:rsid w:val="00D02BBA"/>
    <w:rsid w:val="00D13C3F"/>
    <w:rsid w:val="00D23F8C"/>
    <w:rsid w:val="00D758A9"/>
    <w:rsid w:val="00DA1F5C"/>
    <w:rsid w:val="00DC6E41"/>
    <w:rsid w:val="00E12F1E"/>
    <w:rsid w:val="00E6641A"/>
    <w:rsid w:val="00EA1E09"/>
    <w:rsid w:val="00EE12E5"/>
    <w:rsid w:val="00EE6EC5"/>
    <w:rsid w:val="00F11D43"/>
    <w:rsid w:val="00F46925"/>
    <w:rsid w:val="00F77ECC"/>
    <w:rsid w:val="00FD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0F8E67"/>
  <w15:chartTrackingRefBased/>
  <w15:docId w15:val="{7E015D50-CD2A-4D2F-AC21-867E045B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F5C"/>
  </w:style>
  <w:style w:type="paragraph" w:styleId="Footer">
    <w:name w:val="footer"/>
    <w:basedOn w:val="Normal"/>
    <w:link w:val="FooterChar"/>
    <w:uiPriority w:val="99"/>
    <w:unhideWhenUsed/>
    <w:rsid w:val="00DA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F5C"/>
  </w:style>
  <w:style w:type="table" w:styleId="TableGrid">
    <w:name w:val="Table Grid"/>
    <w:basedOn w:val="TableNormal"/>
    <w:uiPriority w:val="39"/>
    <w:rsid w:val="000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69E"/>
    <w:pPr>
      <w:ind w:left="720"/>
      <w:contextualSpacing/>
    </w:pPr>
  </w:style>
  <w:style w:type="paragraph" w:styleId="BalloonText">
    <w:name w:val="Balloon Text"/>
    <w:basedOn w:val="Normal"/>
    <w:link w:val="BalloonTextChar"/>
    <w:uiPriority w:val="99"/>
    <w:semiHidden/>
    <w:unhideWhenUsed/>
    <w:rsid w:val="00BE3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James Irwin Charter Schools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Carroll</dc:creator>
  <cp:keywords/>
  <dc:description/>
  <cp:lastModifiedBy>Kelly Dias</cp:lastModifiedBy>
  <cp:revision>8</cp:revision>
  <cp:lastPrinted>2023-11-15T22:42:00Z</cp:lastPrinted>
  <dcterms:created xsi:type="dcterms:W3CDTF">2023-11-08T14:37:00Z</dcterms:created>
  <dcterms:modified xsi:type="dcterms:W3CDTF">2023-11-16T14:49:00Z</dcterms:modified>
</cp:coreProperties>
</file>